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CB" w:rsidRPr="008F4DAA" w:rsidRDefault="00A974CB" w:rsidP="00A974C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8F4DAA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8</w:t>
      </w:r>
    </w:p>
    <w:p w:rsidR="00A974CB" w:rsidRDefault="00A974CB" w:rsidP="00A974C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Дослідження структури асортименту товару.</w:t>
      </w:r>
    </w:p>
    <w:p w:rsidR="00A974CB" w:rsidRDefault="00A974CB" w:rsidP="00A974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15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Дослідження товару</w:t>
      </w:r>
    </w:p>
    <w:p w:rsidR="00A974CB" w:rsidRPr="008F4DAA" w:rsidRDefault="00A974CB" w:rsidP="00A974C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583FD6">
        <w:rPr>
          <w:rFonts w:ascii="Times New Roman" w:hAnsi="Times New Roman" w:cs="Times New Roman"/>
          <w:b/>
          <w:bCs/>
          <w:sz w:val="28"/>
          <w:szCs w:val="28"/>
        </w:rPr>
        <w:t>ета: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DAA">
        <w:rPr>
          <w:rFonts w:ascii="Times New Roman" w:hAnsi="Times New Roman" w:cs="Times New Roman"/>
          <w:bCs/>
          <w:sz w:val="28"/>
          <w:szCs w:val="28"/>
        </w:rPr>
        <w:t>придбати практичні навички щодо визначення конкурентоспроможності товару за основними параметрами, спираючись на різні методичні підходи в цьому напрямку.</w:t>
      </w:r>
    </w:p>
    <w:p w:rsidR="00A974CB" w:rsidRPr="00583FD6" w:rsidRDefault="00A974CB" w:rsidP="00A974C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8F4DAA">
        <w:rPr>
          <w:rFonts w:ascii="Times New Roman" w:hAnsi="Times New Roman" w:cs="Times New Roman"/>
          <w:sz w:val="28"/>
          <w:szCs w:val="28"/>
        </w:rPr>
        <w:t>товар; асортимент;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DAA">
        <w:rPr>
          <w:rFonts w:ascii="Times New Roman" w:hAnsi="Times New Roman" w:cs="Times New Roman"/>
          <w:sz w:val="28"/>
          <w:szCs w:val="28"/>
        </w:rPr>
        <w:t>ринок; дослідження; ринкове дослідження; маркетингова інформація; підприємство; конкуренти; первинна і вторинна інформація; аналіз даних; анкетування; опитування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4CB" w:rsidRDefault="00A974CB" w:rsidP="00A974CB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A974CB" w:rsidRPr="008F4DAA" w:rsidRDefault="00A974CB" w:rsidP="00A974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A974CB" w:rsidRPr="008F4DAA" w:rsidRDefault="00A974CB" w:rsidP="00A974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A974CB" w:rsidRPr="008F4DAA" w:rsidRDefault="00A974CB" w:rsidP="00A974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A974CB" w:rsidRDefault="00A974CB" w:rsidP="00A974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A974CB" w:rsidRPr="00DC23B9" w:rsidRDefault="00A974CB" w:rsidP="00A974C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12;13;15.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A974CB" w:rsidRPr="008F4DAA" w:rsidRDefault="00A974CB" w:rsidP="00A974CB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MT" w:hAnsi="TimesNewRomanPS-BoldMT" w:cs="TimesNewRomanPS-BoldMT"/>
          <w:b/>
          <w:bCs/>
          <w:sz w:val="28"/>
          <w:szCs w:val="24"/>
        </w:rPr>
      </w:pPr>
      <w:r w:rsidRPr="008F4DAA">
        <w:rPr>
          <w:rFonts w:ascii="TimesNewRomanPS-BoldMT" w:hAnsi="TimesNewRomanPS-BoldMT" w:cs="TimesNewRomanPS-BoldMT"/>
          <w:b/>
          <w:bCs/>
          <w:sz w:val="28"/>
          <w:szCs w:val="24"/>
        </w:rPr>
        <w:t>Завдання №1</w:t>
      </w:r>
    </w:p>
    <w:p w:rsidR="00A974CB" w:rsidRDefault="00A974CB" w:rsidP="00A974C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32955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Проаналізувати інф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ормацію, що наведена в таблиці 1</w:t>
      </w:r>
      <w:r w:rsidRPr="00132955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,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132955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та зробити висновок щодо зміни структури асортименту морозива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132955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за розфасуванням. Які рекомендації можна запропонувати фірмі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132955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на основі проведеного аналізу?</w:t>
      </w:r>
    </w:p>
    <w:p w:rsidR="00A974CB" w:rsidRPr="00132955" w:rsidRDefault="00A974CB" w:rsidP="00A974CB">
      <w:pPr>
        <w:autoSpaceDE w:val="0"/>
        <w:autoSpaceDN w:val="0"/>
        <w:adjustRightInd w:val="0"/>
        <w:spacing w:after="0"/>
        <w:jc w:val="right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Таблиця 1</w:t>
      </w:r>
    </w:p>
    <w:p w:rsidR="00A974CB" w:rsidRPr="00132955" w:rsidRDefault="00A974CB" w:rsidP="00A974CB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32955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Структура асортименту морозива за розфасуванням</w:t>
      </w:r>
    </w:p>
    <w:p w:rsidR="00A974CB" w:rsidRDefault="00A974CB" w:rsidP="00A974CB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504E2D">
        <w:rPr>
          <w:rFonts w:ascii="TimesNewRomanPS-BoldItalicMT" w:hAnsi="TimesNewRomanPS-BoldItalicMT" w:cs="TimesNewRomanPS-BoldItalicMT"/>
          <w:b/>
          <w:bCs/>
          <w:i/>
          <w:iCs/>
          <w:noProof/>
          <w:sz w:val="28"/>
          <w:szCs w:val="24"/>
          <w:lang w:eastAsia="uk-UA"/>
        </w:rPr>
        <w:pict>
          <v:line id="Прямая соединительная линия 155" o:spid="_x0000_s1026" style="position:absolute;left:0;text-align:left;z-index:251661312;visibility:visible" from="59.6pt,14.35pt" to="421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" strokecolor="#4579b8 [3044]"/>
        </w:pict>
      </w:r>
      <w:r>
        <w:rPr>
          <w:rFonts w:ascii="TimesNewRomanPS-BoldItalicMT" w:hAnsi="TimesNewRomanPS-BoldItalicMT" w:cs="TimesNewRomanPS-BoldItalicMT"/>
          <w:b/>
          <w:bCs/>
          <w:iCs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604520</wp:posOffset>
            </wp:positionH>
            <wp:positionV relativeFrom="paragraph">
              <wp:posOffset>180975</wp:posOffset>
            </wp:positionV>
            <wp:extent cx="4953000" cy="2457450"/>
            <wp:effectExtent l="19050" t="0" r="0" b="0"/>
            <wp:wrapTight wrapText="bothSides">
              <wp:wrapPolygon edited="0">
                <wp:start x="-83" y="0"/>
                <wp:lineTo x="-83" y="21433"/>
                <wp:lineTo x="21600" y="21433"/>
                <wp:lineTo x="21600" y="0"/>
                <wp:lineTo x="-83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74CB" w:rsidRDefault="00A974CB" w:rsidP="00A974CB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A974CB" w:rsidRDefault="00A974CB" w:rsidP="00A974CB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2943E2" w:rsidRDefault="00A974CB" w:rsidP="00A974CB">
      <w:pPr>
        <w:autoSpaceDE w:val="0"/>
        <w:autoSpaceDN w:val="0"/>
        <w:adjustRightInd w:val="0"/>
        <w:spacing w:after="0"/>
        <w:ind w:firstLine="567"/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sectPr w:rsidR="002943E2" w:rsidSect="00A974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4CB"/>
    <w:rsid w:val="000B45F5"/>
    <w:rsid w:val="002943E2"/>
    <w:rsid w:val="002F6094"/>
    <w:rsid w:val="00A9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CB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Company>Grizli777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2018-11-20T10:10:00Z</dcterms:created>
  <dcterms:modified xsi:type="dcterms:W3CDTF">2018-11-20T10:12:00Z</dcterms:modified>
</cp:coreProperties>
</file>