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jc w:val="center"/>
        <w:rPr>
          <w:rFonts w:eastAsia="Calibri"/>
          <w:b/>
          <w:bCs/>
          <w:iCs/>
          <w:color w:val="auto"/>
          <w:lang w:val="uk-UA"/>
        </w:rPr>
      </w:pPr>
      <w:r w:rsidRPr="00DA7101">
        <w:rPr>
          <w:rFonts w:eastAsia="Calibri"/>
          <w:b/>
          <w:bCs/>
          <w:iCs/>
          <w:color w:val="auto"/>
          <w:lang w:val="uk-UA"/>
        </w:rPr>
        <w:t>ПРАКТИЧНА РОБОТА № 11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jc w:val="center"/>
        <w:rPr>
          <w:rFonts w:eastAsia="Calibri"/>
          <w:b/>
          <w:bCs/>
          <w:iCs/>
          <w:color w:val="auto"/>
          <w:lang w:val="uk-UA"/>
        </w:rPr>
      </w:pPr>
      <w:r w:rsidRPr="00DA7101">
        <w:rPr>
          <w:rFonts w:eastAsia="Calibri"/>
          <w:b/>
          <w:bCs/>
          <w:iCs/>
          <w:color w:val="auto"/>
          <w:lang w:val="uk-UA"/>
        </w:rPr>
        <w:t xml:space="preserve">Тема. </w:t>
      </w:r>
      <w:r w:rsidRPr="00DA7101">
        <w:rPr>
          <w:rFonts w:eastAsia="Calibri"/>
          <w:bCs/>
          <w:iCs/>
          <w:color w:val="auto"/>
          <w:lang w:val="uk-UA"/>
        </w:rPr>
        <w:t xml:space="preserve">Побудова </w:t>
      </w:r>
      <w:proofErr w:type="spellStart"/>
      <w:r w:rsidRPr="00DA7101">
        <w:rPr>
          <w:rFonts w:eastAsia="Calibri"/>
          <w:bCs/>
          <w:iCs/>
          <w:color w:val="auto"/>
          <w:lang w:val="uk-UA"/>
        </w:rPr>
        <w:t>загальнофірмових</w:t>
      </w:r>
      <w:proofErr w:type="spellEnd"/>
      <w:r w:rsidRPr="00DA7101">
        <w:rPr>
          <w:rFonts w:eastAsia="Calibri"/>
          <w:bCs/>
          <w:iCs/>
          <w:color w:val="auto"/>
          <w:lang w:val="uk-UA"/>
        </w:rPr>
        <w:t xml:space="preserve"> та маркетингових цілей.</w:t>
      </w:r>
      <w:r w:rsidRPr="00DA7101">
        <w:rPr>
          <w:rFonts w:eastAsia="Calibri"/>
          <w:b/>
          <w:bCs/>
          <w:iCs/>
          <w:color w:val="auto"/>
          <w:lang w:val="uk-UA"/>
        </w:rPr>
        <w:t xml:space="preserve"> 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jc w:val="center"/>
        <w:rPr>
          <w:rFonts w:eastAsia="Calibri"/>
          <w:b/>
          <w:bCs/>
          <w:color w:val="auto"/>
          <w:lang w:val="uk-UA"/>
        </w:rPr>
      </w:pPr>
      <w:r w:rsidRPr="00DA7101">
        <w:rPr>
          <w:rFonts w:eastAsia="Calibri"/>
          <w:b/>
          <w:bCs/>
          <w:i/>
          <w:iCs/>
          <w:color w:val="auto"/>
          <w:lang w:val="uk-UA"/>
        </w:rPr>
        <w:t xml:space="preserve">Тема № 18. </w:t>
      </w:r>
      <w:proofErr w:type="spellStart"/>
      <w:r w:rsidRPr="00DA7101">
        <w:rPr>
          <w:rFonts w:eastAsia="Calibri"/>
          <w:bCs/>
          <w:iCs/>
          <w:color w:val="auto"/>
          <w:lang w:val="uk-UA"/>
        </w:rPr>
        <w:t>Загальнофірмові</w:t>
      </w:r>
      <w:proofErr w:type="spellEnd"/>
      <w:r w:rsidRPr="00DA7101">
        <w:rPr>
          <w:rFonts w:eastAsia="Calibri"/>
          <w:bCs/>
          <w:iCs/>
          <w:color w:val="auto"/>
          <w:lang w:val="uk-UA"/>
        </w:rPr>
        <w:t xml:space="preserve"> та маркетингові цілі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567"/>
        <w:rPr>
          <w:rFonts w:eastAsia="Calibri"/>
          <w:bCs/>
          <w:color w:val="auto"/>
          <w:lang w:val="uk-UA"/>
        </w:rPr>
      </w:pPr>
      <w:r w:rsidRPr="00DA7101">
        <w:rPr>
          <w:rFonts w:eastAsia="Calibri"/>
          <w:b/>
          <w:bCs/>
          <w:color w:val="auto"/>
          <w:lang w:val="uk-UA"/>
        </w:rPr>
        <w:t xml:space="preserve">Мета: </w:t>
      </w:r>
      <w:r w:rsidRPr="00DA7101">
        <w:rPr>
          <w:rFonts w:eastAsia="Calibri"/>
          <w:bCs/>
          <w:color w:val="auto"/>
          <w:lang w:val="uk-UA"/>
        </w:rPr>
        <w:t xml:space="preserve">навчитися визначати і будувати </w:t>
      </w:r>
      <w:proofErr w:type="spellStart"/>
      <w:r w:rsidRPr="00DA7101">
        <w:rPr>
          <w:rFonts w:eastAsia="Calibri"/>
          <w:bCs/>
          <w:color w:val="auto"/>
          <w:lang w:val="uk-UA"/>
        </w:rPr>
        <w:t>загальнофірмові</w:t>
      </w:r>
      <w:proofErr w:type="spellEnd"/>
      <w:r w:rsidRPr="00DA7101">
        <w:rPr>
          <w:rFonts w:eastAsia="Calibri"/>
          <w:bCs/>
          <w:color w:val="auto"/>
          <w:lang w:val="uk-UA"/>
        </w:rPr>
        <w:t xml:space="preserve"> та маркетингові цілі. </w:t>
      </w:r>
    </w:p>
    <w:p w:rsidR="00DA7101" w:rsidRPr="00DA7101" w:rsidRDefault="00DA7101" w:rsidP="00DA7101">
      <w:pPr>
        <w:tabs>
          <w:tab w:val="left" w:pos="567"/>
        </w:tabs>
        <w:autoSpaceDE w:val="0"/>
        <w:autoSpaceDN w:val="0"/>
        <w:adjustRightInd w:val="0"/>
        <w:spacing w:after="0" w:afterAutospacing="0"/>
        <w:ind w:firstLine="567"/>
        <w:jc w:val="left"/>
        <w:rPr>
          <w:rFonts w:eastAsia="Calibri"/>
          <w:color w:val="auto"/>
          <w:lang w:val="uk-UA"/>
        </w:rPr>
      </w:pPr>
      <w:r w:rsidRPr="00DA7101">
        <w:rPr>
          <w:rFonts w:eastAsia="Calibri"/>
          <w:b/>
          <w:color w:val="auto"/>
          <w:lang w:val="uk-UA"/>
        </w:rPr>
        <w:t xml:space="preserve">Ключові терміни та поняття: </w:t>
      </w:r>
      <w:r w:rsidRPr="00DA7101">
        <w:rPr>
          <w:rFonts w:eastAsia="Calibri"/>
          <w:color w:val="auto"/>
          <w:lang w:val="uk-UA"/>
        </w:rPr>
        <w:t>маркетингові цілі; загально фірмові цілі; підприємство; тактика; стратегія; ринок; споживачі; комплекс маркетингу.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567"/>
        <w:jc w:val="left"/>
        <w:rPr>
          <w:rFonts w:eastAsia="Calibri"/>
          <w:b/>
          <w:bCs/>
          <w:i/>
          <w:iCs/>
          <w:color w:val="auto"/>
          <w:lang w:val="uk-UA"/>
        </w:rPr>
      </w:pPr>
      <w:r w:rsidRPr="00DA7101">
        <w:rPr>
          <w:rFonts w:eastAsia="Calibri"/>
          <w:b/>
          <w:color w:val="auto"/>
          <w:lang w:val="uk-UA"/>
        </w:rPr>
        <w:t>Зміст роботи: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color w:val="auto"/>
          <w:lang w:val="uk-UA"/>
        </w:rPr>
      </w:pPr>
      <w:r w:rsidRPr="00DA7101">
        <w:rPr>
          <w:rFonts w:eastAsia="Calibri"/>
          <w:color w:val="auto"/>
          <w:lang w:val="uk-UA"/>
        </w:rPr>
        <w:t xml:space="preserve">1. Повторити закріплений теоретичний матеріал, який поданий в опорному конспекті; 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color w:val="auto"/>
          <w:lang w:val="uk-UA"/>
        </w:rPr>
      </w:pPr>
      <w:r w:rsidRPr="00DA7101">
        <w:rPr>
          <w:rFonts w:eastAsia="Calibri"/>
          <w:color w:val="auto"/>
          <w:lang w:val="uk-UA"/>
        </w:rPr>
        <w:t>2. Виконати завдання практичної роботи;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color w:val="auto"/>
          <w:lang w:val="uk-UA"/>
        </w:rPr>
      </w:pPr>
      <w:r w:rsidRPr="00DA7101">
        <w:rPr>
          <w:rFonts w:eastAsia="Calibri"/>
          <w:color w:val="auto"/>
          <w:lang w:val="uk-UA"/>
        </w:rPr>
        <w:t>3. Оформити завдання відповідно до вимог;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jc w:val="left"/>
        <w:rPr>
          <w:rFonts w:eastAsia="Calibri"/>
          <w:color w:val="auto"/>
          <w:lang w:val="uk-UA"/>
        </w:rPr>
      </w:pPr>
      <w:r w:rsidRPr="00DA7101">
        <w:rPr>
          <w:rFonts w:eastAsia="Calibri"/>
          <w:color w:val="auto"/>
          <w:lang w:val="uk-UA"/>
        </w:rPr>
        <w:t>4. В кінці роботи подати узагальнені висновки та пропозиції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567"/>
        <w:rPr>
          <w:rFonts w:eastAsia="Calibri"/>
          <w:color w:val="auto"/>
        </w:rPr>
      </w:pPr>
      <w:r w:rsidRPr="00DA7101">
        <w:rPr>
          <w:rFonts w:eastAsia="Calibri"/>
          <w:b/>
          <w:color w:val="auto"/>
          <w:lang w:val="uk-UA"/>
        </w:rPr>
        <w:t>Рекомендована література:</w:t>
      </w:r>
      <w:r w:rsidRPr="00DA7101">
        <w:rPr>
          <w:rFonts w:eastAsia="Calibri"/>
          <w:color w:val="auto"/>
          <w:lang w:val="uk-UA"/>
        </w:rPr>
        <w:t xml:space="preserve"> </w:t>
      </w:r>
      <w:r w:rsidRPr="00DA7101">
        <w:rPr>
          <w:rFonts w:eastAsia="Calibri"/>
          <w:color w:val="auto"/>
        </w:rPr>
        <w:t>[</w:t>
      </w:r>
      <w:r w:rsidRPr="00DA7101">
        <w:rPr>
          <w:rFonts w:eastAsia="Calibri"/>
          <w:color w:val="auto"/>
          <w:lang w:val="uk-UA"/>
        </w:rPr>
        <w:t>7;15.</w:t>
      </w:r>
      <w:r w:rsidRPr="00DA7101">
        <w:rPr>
          <w:rFonts w:eastAsia="Calibri"/>
          <w:color w:val="auto"/>
        </w:rPr>
        <w:t>]</w:t>
      </w:r>
    </w:p>
    <w:p w:rsidR="00DA7101" w:rsidRPr="00DA7101" w:rsidRDefault="00DA7101" w:rsidP="00DA7101">
      <w:pPr>
        <w:spacing w:after="0" w:afterAutospacing="0"/>
        <w:ind w:firstLine="567"/>
        <w:rPr>
          <w:rFonts w:eastAsia="Times New Roman"/>
          <w:b/>
          <w:color w:val="auto"/>
          <w:lang w:val="uk-UA" w:eastAsia="uk-UA"/>
        </w:rPr>
      </w:pPr>
      <w:r w:rsidRPr="00DA7101">
        <w:rPr>
          <w:rFonts w:eastAsia="Times New Roman"/>
          <w:b/>
          <w:color w:val="auto"/>
          <w:lang w:val="uk-UA" w:eastAsia="uk-UA"/>
        </w:rPr>
        <w:t>Завдання №1.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567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t>Уявіть собі, що в даний час Ви є власником фірми «Х» по виробництву товару «ХХХ» (умовне позначення). Об'єм продукції, що випускається, – 10 тис. од. у рік. Фірма випробовує жорстоку конкуренцію. Але Ви не маєте наміру поступатися суперникам. У Вас є ясна КІНЦЕВА МЕТА.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567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/>
          <w:bCs/>
          <w:iCs/>
          <w:color w:val="auto"/>
          <w:szCs w:val="24"/>
          <w:lang w:val="uk-UA"/>
        </w:rPr>
        <w:t>Варіант А.</w:t>
      </w:r>
      <w:r w:rsidRPr="00DA7101">
        <w:rPr>
          <w:rFonts w:eastAsia="Calibri"/>
          <w:bCs/>
          <w:iCs/>
          <w:color w:val="auto"/>
          <w:szCs w:val="24"/>
          <w:lang w:val="uk-UA"/>
        </w:rPr>
        <w:t xml:space="preserve"> Фірма «Успіх» через рік. Продукція фірми має попит. Об'єм її реалізації складає 12 тис. од. у рік. Ви досягли цього за рахунок банкрутства конкурентів і вдалих дій в рекламі. Вибравши цю мету вкажіть не менше 5 і не більш 11 принципів.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567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/>
          <w:bCs/>
          <w:iCs/>
          <w:color w:val="auto"/>
          <w:szCs w:val="24"/>
          <w:lang w:val="uk-UA"/>
        </w:rPr>
        <w:t>Варіант Б</w:t>
      </w:r>
      <w:r w:rsidRPr="00DA7101">
        <w:rPr>
          <w:rFonts w:eastAsia="Calibri"/>
          <w:bCs/>
          <w:iCs/>
          <w:color w:val="auto"/>
          <w:szCs w:val="24"/>
          <w:lang w:val="uk-UA"/>
        </w:rPr>
        <w:t>. Фірма «Успіх» через п'ять років. Продукція фірми має великий попит. Об'єм реалізованої продукції 220 тис. од. у рік. Відкрито два філіали в Америці і Канаді. Успіхів Ви досягли в першу чергу за рахунок застосування новітньої технології. Вибравши цю мету вкажіть не менше 8 і не більш 10 принципів.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567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/>
          <w:bCs/>
          <w:iCs/>
          <w:color w:val="auto"/>
          <w:szCs w:val="24"/>
          <w:lang w:val="uk-UA"/>
        </w:rPr>
        <w:t>Варіант В.</w:t>
      </w:r>
      <w:r w:rsidRPr="00DA7101">
        <w:rPr>
          <w:rFonts w:eastAsia="Calibri"/>
          <w:bCs/>
          <w:iCs/>
          <w:color w:val="auto"/>
          <w:szCs w:val="24"/>
          <w:lang w:val="uk-UA"/>
        </w:rPr>
        <w:t xml:space="preserve"> Фірма «Успіх» через п'ятнадцять років. Ви – власник фірми, однієї з ведучих в галузі, що випускає в рік 6 млн. од. продукції, що має </w:t>
      </w:r>
      <w:r w:rsidRPr="00DA7101">
        <w:rPr>
          <w:rFonts w:eastAsia="Calibri"/>
          <w:bCs/>
          <w:iCs/>
          <w:color w:val="auto"/>
          <w:szCs w:val="24"/>
          <w:lang w:val="uk-UA"/>
        </w:rPr>
        <w:lastRenderedPageBreak/>
        <w:t>філіали в 60 країнах світу. Фірма досягла розквіту за рахунок застосування ультра модернізованої технології, новітніх відкриттів, грамотних методів управління. Вибравши цю мету вкажіть не менше 12 і не більш 14 принципів.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567"/>
        <w:rPr>
          <w:rFonts w:eastAsia="Calibri"/>
          <w:bCs/>
          <w:iCs/>
          <w:color w:val="auto"/>
          <w:szCs w:val="24"/>
          <w:lang w:val="uk-UA"/>
        </w:rPr>
      </w:pP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jc w:val="center"/>
        <w:rPr>
          <w:rFonts w:eastAsia="Calibri"/>
          <w:b/>
          <w:bCs/>
          <w:iCs/>
          <w:color w:val="auto"/>
          <w:szCs w:val="24"/>
          <w:lang w:val="uk-UA"/>
        </w:rPr>
      </w:pPr>
      <w:r w:rsidRPr="00DA7101">
        <w:rPr>
          <w:rFonts w:eastAsia="Calibri"/>
          <w:b/>
          <w:bCs/>
          <w:iCs/>
          <w:color w:val="auto"/>
          <w:szCs w:val="24"/>
          <w:lang w:val="uk-UA"/>
        </w:rPr>
        <w:t>Принципи досягнення кінцевої мети: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t>1. Забезпечувати споживачів товарами за будь-яких обставин.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t>2. Розробляти нові і кращі товари, хоча вони вимагають великих фінансових витрат і часу.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t>3. Надавати можливість все вирішувати менеджерам: це швидше і Ви за це платите.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t>4. Поводитися з людьми так, як Ви хотіли, щоб поводилися з Вами.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t>5. Зберігати стабільні ціни, навіть при жорсткій конкуренції.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t>6. Вступати в нову індустрію, оскільки фінансові гирі обіцяють швидкий дохід при мінімальному ризику.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t>7. Оцінювати людей за тривалий проміжок часу.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t>8. Не піклуватися про розвиток службовців, поки Ви не вирішите власних задач або поки Ваша фірма не набере «потрібних оборотів».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t>9. Створювати самокеровані робочі групи, оскільки це приводить до вищого етичного стану.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t>10. Бути стійким прихильником довгострокових планів, незважаючи на жорстку конкуренцію.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t>11. Намагатися заробляти на швидкому розпродажі продукції при вдалій рекламі.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t>12. Досягати близьких цілей всупереч всьому, якщо це несе прибуток.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t>13. Створювати таке обслуговування споживачів, яке породжувало б повторний бізнес.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t>14. Стимулювати людей за пошук способів ефективнішої роботи.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t>15. Використовувати своєчасну винагороду.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t>16. Визначати декілька ключових моментів, найважливіших для довгострокового успіху.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lastRenderedPageBreak/>
        <w:t>17. Регулярно модернізувати виробництво, вкладати гроші в нові і кращі способи роботи, навіть якщо це вимагає значних витрат.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t>18. Не надавати уваги розробці нових товарів і послуг, крім випадків, коли прибуток високий, а ризик мінімальний.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t>19. Надавати особливу увагу своїм передчуттям, що часто є результатом фактів, що скопилися в підсвідомості.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t>20. Братися лише за такі справи, для виконання яких у співробітників фірми є знання і уміння.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t>21. Підвищувати або знижувати ціни ради досягнення поточних цілей залежно від конкуренції.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t>22. Підкреслювати, що якість – ключ до підвищення продуктивності праці.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t>23. Інвестувати основні дослідження підприємства, навіть якщо це не відразу принесе прибуток.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t>24. Розуміти, що люди, безпосередньо пов'язані з якою-небудь роботою, знають про неї більше, ніж інші, і використовувати їх.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t>25. Зменшувати витрати до мінімуму, прагнучи до економії.</w:t>
      </w:r>
    </w:p>
    <w:p w:rsidR="00DA7101" w:rsidRPr="00DA7101" w:rsidRDefault="00DA7101" w:rsidP="00DA7101">
      <w:pPr>
        <w:tabs>
          <w:tab w:val="left" w:pos="567"/>
        </w:tabs>
        <w:autoSpaceDE w:val="0"/>
        <w:autoSpaceDN w:val="0"/>
        <w:adjustRightInd w:val="0"/>
        <w:spacing w:after="0" w:afterAutospacing="0"/>
        <w:ind w:firstLine="567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t>26. Використовувати в більшій мірі старе устаткування, оскільки це дешевше нового.</w:t>
      </w:r>
    </w:p>
    <w:p w:rsidR="00DA7101" w:rsidRPr="00DA7101" w:rsidRDefault="00DA7101" w:rsidP="00DA7101">
      <w:pPr>
        <w:tabs>
          <w:tab w:val="left" w:pos="567"/>
        </w:tabs>
        <w:autoSpaceDE w:val="0"/>
        <w:autoSpaceDN w:val="0"/>
        <w:adjustRightInd w:val="0"/>
        <w:spacing w:after="0" w:afterAutospacing="0"/>
        <w:ind w:firstLine="567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/>
          <w:bCs/>
          <w:iCs/>
          <w:color w:val="auto"/>
          <w:szCs w:val="24"/>
          <w:lang w:val="uk-UA"/>
        </w:rPr>
        <w:t>Вказівки до виконання завдання:</w:t>
      </w:r>
    </w:p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bCs/>
          <w:iCs/>
          <w:color w:val="auto"/>
          <w:szCs w:val="24"/>
          <w:lang w:val="uk-UA"/>
        </w:rPr>
      </w:pPr>
      <w:r w:rsidRPr="00DA7101">
        <w:rPr>
          <w:rFonts w:eastAsia="Calibri"/>
          <w:bCs/>
          <w:iCs/>
          <w:color w:val="auto"/>
          <w:szCs w:val="24"/>
          <w:lang w:val="uk-UA"/>
        </w:rPr>
        <w:t>Уважно прочитайте весь текст. Потім поверніться до початкових умов, прочитайте їх знову і на свій розсуд визначите принципи, за допомогою яких, на Ваш погляд, можливо досягти кінцевої мети по кожному з варіантів. Кількість принципів повинна відповідати заданим умовам. Відповіді запишіть в наступну таблицю.</w:t>
      </w:r>
    </w:p>
    <w:tbl>
      <w:tblPr>
        <w:tblStyle w:val="a3"/>
        <w:tblW w:w="0" w:type="auto"/>
        <w:tblLook w:val="04A0"/>
      </w:tblPr>
      <w:tblGrid>
        <w:gridCol w:w="2184"/>
        <w:gridCol w:w="1398"/>
        <w:gridCol w:w="5989"/>
      </w:tblGrid>
      <w:tr w:rsidR="00DA7101" w:rsidRPr="00DA7101" w:rsidTr="00BC282F">
        <w:tc>
          <w:tcPr>
            <w:tcW w:w="2235" w:type="dxa"/>
            <w:vAlign w:val="center"/>
          </w:tcPr>
          <w:p w:rsidR="00DA7101" w:rsidRPr="00DA7101" w:rsidRDefault="00DA7101" w:rsidP="00DA71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</w:rPr>
            </w:pPr>
            <w:r w:rsidRPr="00DA7101"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</w:rPr>
              <w:t>Кінцева мета:</w:t>
            </w:r>
          </w:p>
        </w:tc>
        <w:tc>
          <w:tcPr>
            <w:tcW w:w="1417" w:type="dxa"/>
            <w:vAlign w:val="center"/>
          </w:tcPr>
          <w:p w:rsidR="00DA7101" w:rsidRPr="00DA7101" w:rsidRDefault="00DA7101" w:rsidP="00DA71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</w:rPr>
            </w:pPr>
            <w:r w:rsidRPr="00DA7101"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</w:rPr>
              <w:t>Думка:</w:t>
            </w:r>
          </w:p>
        </w:tc>
        <w:tc>
          <w:tcPr>
            <w:tcW w:w="6203" w:type="dxa"/>
            <w:vAlign w:val="center"/>
          </w:tcPr>
          <w:p w:rsidR="00DA7101" w:rsidRPr="00DA7101" w:rsidRDefault="00DA7101" w:rsidP="00DA71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</w:rPr>
            </w:pPr>
            <w:r w:rsidRPr="00DA7101"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</w:rPr>
              <w:t>Принципи досягнення (поставте номери)</w:t>
            </w:r>
          </w:p>
        </w:tc>
      </w:tr>
      <w:tr w:rsidR="00DA7101" w:rsidRPr="00DA7101" w:rsidTr="00BC282F">
        <w:tc>
          <w:tcPr>
            <w:tcW w:w="2235" w:type="dxa"/>
            <w:vMerge w:val="restart"/>
            <w:vAlign w:val="center"/>
          </w:tcPr>
          <w:p w:rsidR="00DA7101" w:rsidRPr="00DA7101" w:rsidRDefault="00DA7101" w:rsidP="00DA71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DA7101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А</w:t>
            </w:r>
          </w:p>
        </w:tc>
        <w:tc>
          <w:tcPr>
            <w:tcW w:w="1417" w:type="dxa"/>
            <w:vAlign w:val="center"/>
          </w:tcPr>
          <w:p w:rsidR="00DA7101" w:rsidRPr="00DA7101" w:rsidRDefault="00DA7101" w:rsidP="00DA71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DA7101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мій</w:t>
            </w:r>
          </w:p>
        </w:tc>
        <w:tc>
          <w:tcPr>
            <w:tcW w:w="6203" w:type="dxa"/>
            <w:vAlign w:val="center"/>
          </w:tcPr>
          <w:p w:rsidR="00DA7101" w:rsidRPr="00DA7101" w:rsidRDefault="00DA7101" w:rsidP="00DA71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</w:p>
        </w:tc>
      </w:tr>
      <w:tr w:rsidR="00DA7101" w:rsidRPr="00DA7101" w:rsidTr="00BC282F">
        <w:tc>
          <w:tcPr>
            <w:tcW w:w="2235" w:type="dxa"/>
            <w:vMerge/>
            <w:vAlign w:val="center"/>
          </w:tcPr>
          <w:p w:rsidR="00DA7101" w:rsidRPr="00DA7101" w:rsidRDefault="00DA7101" w:rsidP="00DA71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A7101" w:rsidRPr="00DA7101" w:rsidRDefault="00DA7101" w:rsidP="00DA71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DA7101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еталон</w:t>
            </w:r>
          </w:p>
        </w:tc>
        <w:tc>
          <w:tcPr>
            <w:tcW w:w="6203" w:type="dxa"/>
            <w:vAlign w:val="center"/>
          </w:tcPr>
          <w:p w:rsidR="00DA7101" w:rsidRPr="00DA7101" w:rsidRDefault="00DA7101" w:rsidP="00DA71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</w:p>
        </w:tc>
      </w:tr>
      <w:tr w:rsidR="00DA7101" w:rsidRPr="00DA7101" w:rsidTr="00BC282F">
        <w:tc>
          <w:tcPr>
            <w:tcW w:w="2235" w:type="dxa"/>
            <w:vMerge w:val="restart"/>
            <w:vAlign w:val="center"/>
          </w:tcPr>
          <w:p w:rsidR="00DA7101" w:rsidRPr="00DA7101" w:rsidRDefault="00DA7101" w:rsidP="00DA71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DA7101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Б</w:t>
            </w:r>
          </w:p>
        </w:tc>
        <w:tc>
          <w:tcPr>
            <w:tcW w:w="1417" w:type="dxa"/>
            <w:vAlign w:val="center"/>
          </w:tcPr>
          <w:p w:rsidR="00DA7101" w:rsidRPr="00DA7101" w:rsidRDefault="00DA7101" w:rsidP="00DA71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DA7101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мій</w:t>
            </w:r>
          </w:p>
        </w:tc>
        <w:tc>
          <w:tcPr>
            <w:tcW w:w="6203" w:type="dxa"/>
            <w:vAlign w:val="center"/>
          </w:tcPr>
          <w:p w:rsidR="00DA7101" w:rsidRPr="00DA7101" w:rsidRDefault="00DA7101" w:rsidP="00DA71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</w:p>
        </w:tc>
      </w:tr>
      <w:tr w:rsidR="00DA7101" w:rsidRPr="00DA7101" w:rsidTr="00BC282F">
        <w:tc>
          <w:tcPr>
            <w:tcW w:w="2235" w:type="dxa"/>
            <w:vMerge/>
            <w:vAlign w:val="center"/>
          </w:tcPr>
          <w:p w:rsidR="00DA7101" w:rsidRPr="00DA7101" w:rsidRDefault="00DA7101" w:rsidP="00DA71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A7101" w:rsidRPr="00DA7101" w:rsidRDefault="00DA7101" w:rsidP="00DA71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DA7101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еталон</w:t>
            </w:r>
          </w:p>
        </w:tc>
        <w:tc>
          <w:tcPr>
            <w:tcW w:w="6203" w:type="dxa"/>
            <w:vAlign w:val="center"/>
          </w:tcPr>
          <w:p w:rsidR="00DA7101" w:rsidRPr="00DA7101" w:rsidRDefault="00DA7101" w:rsidP="00DA71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</w:p>
        </w:tc>
      </w:tr>
      <w:tr w:rsidR="00DA7101" w:rsidRPr="00DA7101" w:rsidTr="00BC282F">
        <w:tc>
          <w:tcPr>
            <w:tcW w:w="2235" w:type="dxa"/>
            <w:vMerge w:val="restart"/>
            <w:vAlign w:val="center"/>
          </w:tcPr>
          <w:p w:rsidR="00DA7101" w:rsidRPr="00DA7101" w:rsidRDefault="00DA7101" w:rsidP="00DA71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DA7101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В</w:t>
            </w:r>
          </w:p>
        </w:tc>
        <w:tc>
          <w:tcPr>
            <w:tcW w:w="1417" w:type="dxa"/>
            <w:vAlign w:val="center"/>
          </w:tcPr>
          <w:p w:rsidR="00DA7101" w:rsidRPr="00DA7101" w:rsidRDefault="00DA7101" w:rsidP="00DA71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DA7101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мій</w:t>
            </w:r>
          </w:p>
        </w:tc>
        <w:tc>
          <w:tcPr>
            <w:tcW w:w="6203" w:type="dxa"/>
            <w:vAlign w:val="center"/>
          </w:tcPr>
          <w:p w:rsidR="00DA7101" w:rsidRPr="00DA7101" w:rsidRDefault="00DA7101" w:rsidP="00DA71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</w:p>
        </w:tc>
      </w:tr>
      <w:tr w:rsidR="00DA7101" w:rsidRPr="00DA7101" w:rsidTr="00BC282F">
        <w:tc>
          <w:tcPr>
            <w:tcW w:w="2235" w:type="dxa"/>
            <w:vMerge/>
            <w:vAlign w:val="center"/>
          </w:tcPr>
          <w:p w:rsidR="00DA7101" w:rsidRPr="00DA7101" w:rsidRDefault="00DA7101" w:rsidP="00DA71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A7101" w:rsidRPr="00DA7101" w:rsidRDefault="00DA7101" w:rsidP="00DA71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DA7101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еталон</w:t>
            </w:r>
          </w:p>
        </w:tc>
        <w:tc>
          <w:tcPr>
            <w:tcW w:w="6203" w:type="dxa"/>
            <w:vAlign w:val="center"/>
          </w:tcPr>
          <w:p w:rsidR="00DA7101" w:rsidRPr="00DA7101" w:rsidRDefault="00DA7101" w:rsidP="00DA71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</w:p>
        </w:tc>
      </w:tr>
    </w:tbl>
    <w:p w:rsidR="00DA7101" w:rsidRPr="00DA7101" w:rsidRDefault="00DA7101" w:rsidP="00DA7101">
      <w:pPr>
        <w:autoSpaceDE w:val="0"/>
        <w:autoSpaceDN w:val="0"/>
        <w:adjustRightInd w:val="0"/>
        <w:spacing w:after="0" w:afterAutospacing="0"/>
        <w:ind w:firstLine="0"/>
        <w:rPr>
          <w:rFonts w:eastAsia="Calibri"/>
          <w:bCs/>
          <w:iCs/>
          <w:color w:val="auto"/>
          <w:szCs w:val="24"/>
          <w:lang w:val="uk-UA"/>
        </w:rPr>
      </w:pPr>
    </w:p>
    <w:p w:rsidR="002943E2" w:rsidRDefault="00DA7101" w:rsidP="00DA7101">
      <w:pPr>
        <w:autoSpaceDE w:val="0"/>
        <w:autoSpaceDN w:val="0"/>
        <w:adjustRightInd w:val="0"/>
        <w:spacing w:after="0" w:afterAutospacing="0" w:line="276" w:lineRule="auto"/>
        <w:ind w:firstLine="567"/>
        <w:jc w:val="left"/>
      </w:pPr>
      <w:r w:rsidRPr="00DA7101">
        <w:rPr>
          <w:rFonts w:ascii="TimesNewRomanPS-BoldItalicMT" w:eastAsia="Calibri" w:hAnsi="TimesNewRomanPS-BoldItalicMT" w:cs="TimesNewRomanPS-BoldItalicMT"/>
          <w:b/>
          <w:bCs/>
          <w:iCs/>
          <w:color w:val="auto"/>
          <w:szCs w:val="24"/>
          <w:lang w:val="uk-UA"/>
        </w:rPr>
        <w:t>Завдання №2. Висновки практичної роботи</w:t>
      </w:r>
    </w:p>
    <w:sectPr w:rsidR="002943E2" w:rsidSect="00294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7101"/>
    <w:rsid w:val="000B45F5"/>
    <w:rsid w:val="002943E2"/>
    <w:rsid w:val="002F6094"/>
    <w:rsid w:val="00DA7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00" w:afterAutospacing="1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101"/>
    <w:pPr>
      <w:spacing w:after="0" w:afterAutospacing="0" w:line="240" w:lineRule="auto"/>
      <w:ind w:firstLine="0"/>
      <w:jc w:val="left"/>
    </w:pPr>
    <w:rPr>
      <w:rFonts w:ascii="Calibri" w:hAnsi="Calibri"/>
      <w:color w:val="auto"/>
      <w:sz w:val="22"/>
      <w:szCs w:val="22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678</Words>
  <Characters>3868</Characters>
  <Application>Microsoft Office Word</Application>
  <DocSecurity>0</DocSecurity>
  <Lines>32</Lines>
  <Paragraphs>9</Paragraphs>
  <ScaleCrop>false</ScaleCrop>
  <Company>Grizli777</Company>
  <LinksUpToDate>false</LinksUpToDate>
  <CharactersWithSpaces>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2018-11-20T10:18:00Z</dcterms:created>
  <dcterms:modified xsi:type="dcterms:W3CDTF">2018-11-20T10:23:00Z</dcterms:modified>
</cp:coreProperties>
</file>